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323232"/>
          <w:sz w:val="39"/>
          <w:szCs w:val="39"/>
        </w:rPr>
      </w:pPr>
      <w:r w:rsidDel="00000000" w:rsidR="00000000" w:rsidRPr="00000000">
        <w:rPr>
          <w:color w:val="323232"/>
          <w:sz w:val="39"/>
          <w:szCs w:val="39"/>
          <w:rtl w:val="0"/>
        </w:rPr>
        <w:t xml:space="preserve">Week at a Glance: High School Weightlifting Course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Day 1: Introduction &amp; Course Overview</w:t>
      </w:r>
    </w:p>
    <w:p w:rsidR="00000000" w:rsidDel="00000000" w:rsidP="00000000" w:rsidRDefault="00000000" w:rsidRPr="00000000" w14:paraId="00000005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**Objective**: Introduce students to the course, outline rules and expectations, and establish daily routines.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**Activities**: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Welcome and introductions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Overview of the course syllabus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Explanation of classroom rules and safety protocols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Introduction to daily routines (warm-up, workout, cool-down)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Brief tour of the weight room and equipment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 **Standards**</w:t>
      </w:r>
    </w:p>
    <w:p w:rsidR="00000000" w:rsidDel="00000000" w:rsidP="00000000" w:rsidRDefault="00000000" w:rsidRPr="00000000" w14:paraId="0000000D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**PEHS.1**: Demonstrates competency in motor skills and movement patterns needed to perform a variety of physical activities.</w:t>
      </w:r>
    </w:p>
    <w:p w:rsidR="00000000" w:rsidDel="00000000" w:rsidP="00000000" w:rsidRDefault="00000000" w:rsidRPr="00000000" w14:paraId="0000000E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**PEHS.2**: Demonstrates understanding of movement concepts, principles, strategies, and tactics as they apply to the learning and performance of physical activities.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D</w:t>
      </w: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ay 2: Safety and Equipment Handling</w:t>
      </w:r>
    </w:p>
    <w:p w:rsidR="00000000" w:rsidDel="00000000" w:rsidP="00000000" w:rsidRDefault="00000000" w:rsidRPr="00000000" w14:paraId="00000011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**Objective**: Teach students proper safety measures and how to handle equipment correctly.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**Activities**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Review of safety protocols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Demonstration of proper lifting techniques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Hands-on practice with equipment under supervision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Discussion on the importance of spotting and teamwork</w:t>
      </w:r>
    </w:p>
    <w:p w:rsidR="00000000" w:rsidDel="00000000" w:rsidP="00000000" w:rsidRDefault="00000000" w:rsidRPr="00000000" w14:paraId="00000017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**Standards**</w:t>
      </w:r>
    </w:p>
    <w:p w:rsidR="00000000" w:rsidDel="00000000" w:rsidP="00000000" w:rsidRDefault="00000000" w:rsidRPr="00000000" w14:paraId="00000018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 **PEHS.3**: Participates regularly in physical activity.</w:t>
      </w:r>
    </w:p>
    <w:p w:rsidR="00000000" w:rsidDel="00000000" w:rsidP="00000000" w:rsidRDefault="00000000" w:rsidRPr="00000000" w14:paraId="00000019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 **PEHS.4**: Achieves and maintains a health-enhancing level of physical fitness.</w:t>
      </w:r>
    </w:p>
    <w:p w:rsidR="00000000" w:rsidDel="00000000" w:rsidP="00000000" w:rsidRDefault="00000000" w:rsidRPr="00000000" w14:paraId="0000001A">
      <w:pPr>
        <w:shd w:fill="ffffff" w:val="clear"/>
        <w:jc w:val="cente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Day 3: Warm-Up and Cool-Down Routines</w:t>
      </w:r>
    </w:p>
    <w:p w:rsidR="00000000" w:rsidDel="00000000" w:rsidP="00000000" w:rsidRDefault="00000000" w:rsidRPr="00000000" w14:paraId="0000001C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**Objective**: Establish effective warm-up and cool-down routines.</w:t>
      </w:r>
    </w:p>
    <w:p w:rsidR="00000000" w:rsidDel="00000000" w:rsidP="00000000" w:rsidRDefault="00000000" w:rsidRPr="00000000" w14:paraId="0000001D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 **Activities**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Explanation of the benefits of warming up and cooling down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Demonstration of dynamic warm-up exercises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Practice of cool-down stretches and relaxation techniques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Group discussion on personal fitness goals</w:t>
      </w:r>
    </w:p>
    <w:p w:rsidR="00000000" w:rsidDel="00000000" w:rsidP="00000000" w:rsidRDefault="00000000" w:rsidRPr="00000000" w14:paraId="00000022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**Standards**</w:t>
      </w:r>
    </w:p>
    <w:p w:rsidR="00000000" w:rsidDel="00000000" w:rsidP="00000000" w:rsidRDefault="00000000" w:rsidRPr="00000000" w14:paraId="00000023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**PEHS.5**: Exhibits responsible personal and social behavior that respects self and others in physical activity settings.</w:t>
      </w:r>
    </w:p>
    <w:p w:rsidR="00000000" w:rsidDel="00000000" w:rsidP="00000000" w:rsidRDefault="00000000" w:rsidRPr="00000000" w14:paraId="00000024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**PEHS.6**: Values physical activity for health, enjoyment, challenge, self-expression, and social interaction.</w:t>
      </w:r>
    </w:p>
    <w:p w:rsidR="00000000" w:rsidDel="00000000" w:rsidP="00000000" w:rsidRDefault="00000000" w:rsidRPr="00000000" w14:paraId="00000025">
      <w:pPr>
        <w:shd w:fill="ffffff" w:val="clear"/>
        <w:jc w:val="cente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Day 4: Introduction to Basic Exercises</w:t>
      </w:r>
    </w:p>
    <w:p w:rsidR="00000000" w:rsidDel="00000000" w:rsidP="00000000" w:rsidRDefault="00000000" w:rsidRPr="00000000" w14:paraId="00000027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- **Objective**: Introduce students to basic weightlifting exercises.</w:t>
      </w:r>
    </w:p>
    <w:p w:rsidR="00000000" w:rsidDel="00000000" w:rsidP="00000000" w:rsidRDefault="00000000" w:rsidRPr="00000000" w14:paraId="00000028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**Activities**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Demonstration of fundamental exercises (e.g., squats, bench press, deadlifts)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Supervised practice with light weights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Emphasis on proper form and technique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Discussion on the importance of consistency and progression</w:t>
      </w:r>
    </w:p>
    <w:p w:rsidR="00000000" w:rsidDel="00000000" w:rsidP="00000000" w:rsidRDefault="00000000" w:rsidRPr="00000000" w14:paraId="0000002D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**Standards**</w:t>
      </w:r>
    </w:p>
    <w:p w:rsidR="00000000" w:rsidDel="00000000" w:rsidP="00000000" w:rsidRDefault="00000000" w:rsidRPr="00000000" w14:paraId="0000002E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**PEHS.1**: Demonstrates competency in motor skills and movement patterns needed to perform a variety of physical activities.</w:t>
      </w:r>
    </w:p>
    <w:p w:rsidR="00000000" w:rsidDel="00000000" w:rsidP="00000000" w:rsidRDefault="00000000" w:rsidRPr="00000000" w14:paraId="0000002F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**PEHS.2**: Demonstrates understanding of movement concepts, principles, strategies, and tactics as they apply to the learning and performance of physical activities.</w:t>
      </w:r>
    </w:p>
    <w:p w:rsidR="00000000" w:rsidDel="00000000" w:rsidP="00000000" w:rsidRDefault="00000000" w:rsidRPr="00000000" w14:paraId="00000030">
      <w:pPr>
        <w:shd w:fill="ffffff" w:val="clear"/>
        <w:jc w:val="cente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jc w:val="cente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Day 5: Review and Goal Setting</w:t>
      </w:r>
    </w:p>
    <w:p w:rsidR="00000000" w:rsidDel="00000000" w:rsidP="00000000" w:rsidRDefault="00000000" w:rsidRPr="00000000" w14:paraId="00000032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- **Objective**: Review the week's lessons and set personal fitness goals.</w:t>
      </w:r>
    </w:p>
    <w:p w:rsidR="00000000" w:rsidDel="00000000" w:rsidP="00000000" w:rsidRDefault="00000000" w:rsidRPr="00000000" w14:paraId="00000033">
      <w:pPr>
        <w:shd w:fill="ffffff" w:val="clear"/>
        <w:jc w:val="cente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**Activities**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Recap of safety protocols, warm-up/cool-down routines, and basic exercises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Group discussion on individual progress and challenges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Setting short-term and long-term fitness goals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hd w:fill="ffffff" w:val="clear"/>
        <w:ind w:left="720" w:hanging="360"/>
        <w:rPr>
          <w:color w:val="323232"/>
          <w:sz w:val="21"/>
          <w:szCs w:val="21"/>
          <w:u w:val="none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Introduction to tracking progress and maintaining a fitness journal</w:t>
      </w:r>
    </w:p>
    <w:p w:rsidR="00000000" w:rsidDel="00000000" w:rsidP="00000000" w:rsidRDefault="00000000" w:rsidRPr="00000000" w14:paraId="00000038">
      <w:pPr>
        <w:shd w:fill="ffffff" w:val="clear"/>
        <w:jc w:val="center"/>
        <w:rPr>
          <w:b w:val="1"/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323232"/>
          <w:sz w:val="21"/>
          <w:szCs w:val="21"/>
          <w:rtl w:val="0"/>
        </w:rPr>
        <w:t xml:space="preserve">**Standards**</w:t>
      </w:r>
    </w:p>
    <w:p w:rsidR="00000000" w:rsidDel="00000000" w:rsidP="00000000" w:rsidRDefault="00000000" w:rsidRPr="00000000" w14:paraId="00000039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**PEHS.3**: Participates regularly in physical activity.</w:t>
      </w:r>
    </w:p>
    <w:p w:rsidR="00000000" w:rsidDel="00000000" w:rsidP="00000000" w:rsidRDefault="00000000" w:rsidRPr="00000000" w14:paraId="0000003A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**PEHS.4**: Achieves and maintains a health-enhancing level of physical fitness.</w:t>
      </w:r>
    </w:p>
    <w:p w:rsidR="00000000" w:rsidDel="00000000" w:rsidP="00000000" w:rsidRDefault="00000000" w:rsidRPr="00000000" w14:paraId="0000003B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 - **PEHS.5**: Exhibits responsible personal and social behavior that respects self and others in physical activity settings.</w:t>
      </w:r>
    </w:p>
    <w:p w:rsidR="00000000" w:rsidDel="00000000" w:rsidP="00000000" w:rsidRDefault="00000000" w:rsidRPr="00000000" w14:paraId="0000003C">
      <w:pPr>
        <w:shd w:fill="ffffff" w:val="clear"/>
        <w:rPr>
          <w:color w:val="323232"/>
          <w:sz w:val="21"/>
          <w:szCs w:val="21"/>
        </w:rPr>
      </w:pPr>
      <w:r w:rsidDel="00000000" w:rsidR="00000000" w:rsidRPr="00000000">
        <w:rPr>
          <w:color w:val="323232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